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B35F8">
      <w:pPr>
        <w:rPr>
          <w:rFonts w:hint="eastAsia" w:ascii="仿宋_GB2312" w:hAnsi="仿宋" w:eastAsia="仿宋_GB2312" w:cs="仿宋"/>
          <w:sz w:val="32"/>
          <w:szCs w:val="32"/>
        </w:rPr>
      </w:pPr>
      <w:r>
        <w:rPr>
          <w:rFonts w:hint="eastAsia" w:ascii="仿宋_GB2312" w:hAnsi="仿宋" w:eastAsia="仿宋_GB2312" w:cs="仿宋"/>
          <w:sz w:val="32"/>
          <w:szCs w:val="32"/>
        </w:rPr>
        <w:t>附件1</w:t>
      </w:r>
    </w:p>
    <w:p w14:paraId="67C19C2D">
      <w:pPr>
        <w:pStyle w:val="6"/>
        <w:spacing w:before="0" w:beforeAutospacing="0" w:after="0" w:afterAutospacing="0"/>
        <w:ind w:left="0" w:leftChars="0" w:firstLine="0" w:firstLineChars="0"/>
        <w:jc w:val="center"/>
        <w:rPr>
          <w:rFonts w:ascii="Times New Roman" w:hAnsi="Times New Roman" w:eastAsia="宋体" w:cs="Times New Roman"/>
        </w:rPr>
      </w:pPr>
      <w:r>
        <w:rPr>
          <w:rFonts w:hint="eastAsia" w:ascii="方正小标宋简体" w:hAnsi="方正小标宋简体" w:eastAsia="方正小标宋简体" w:cs="方正小标宋简体"/>
          <w:color w:val="000000"/>
          <w:kern w:val="0"/>
          <w:sz w:val="36"/>
          <w:szCs w:val="36"/>
          <w:lang w:bidi="ar"/>
        </w:rPr>
        <w:t>2025年淮北市自主立项类科技计划项目汇总表</w:t>
      </w:r>
    </w:p>
    <w:tbl>
      <w:tblPr>
        <w:tblStyle w:val="7"/>
        <w:tblW w:w="5351" w:type="pct"/>
        <w:jc w:val="center"/>
        <w:tblLayout w:type="fixed"/>
        <w:tblCellMar>
          <w:top w:w="0" w:type="dxa"/>
          <w:left w:w="57" w:type="dxa"/>
          <w:bottom w:w="0" w:type="dxa"/>
          <w:right w:w="57" w:type="dxa"/>
        </w:tblCellMar>
      </w:tblPr>
      <w:tblGrid>
        <w:gridCol w:w="632"/>
        <w:gridCol w:w="1400"/>
        <w:gridCol w:w="8706"/>
        <w:gridCol w:w="3055"/>
        <w:gridCol w:w="1314"/>
      </w:tblGrid>
      <w:tr w14:paraId="3BE11F26">
        <w:tblPrEx>
          <w:tblCellMar>
            <w:top w:w="0" w:type="dxa"/>
            <w:left w:w="57" w:type="dxa"/>
            <w:bottom w:w="0" w:type="dxa"/>
            <w:right w:w="57" w:type="dxa"/>
          </w:tblCellMar>
        </w:tblPrEx>
        <w:trPr>
          <w:trHeight w:val="484"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F48F7E2">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序号</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62376B9">
            <w:pPr>
              <w:widowControl/>
              <w:snapToGrid w:val="0"/>
              <w:jc w:val="center"/>
              <w:textAlignment w:val="center"/>
              <w:rPr>
                <w:rFonts w:ascii="宋体" w:hAnsi="宋体" w:eastAsia="宋体" w:cs="方正楷体_GBK"/>
                <w:b/>
                <w:bCs/>
                <w:color w:val="000000"/>
                <w:kern w:val="0"/>
                <w:szCs w:val="21"/>
                <w:lang w:bidi="ar"/>
              </w:rPr>
            </w:pPr>
            <w:r>
              <w:rPr>
                <w:rFonts w:hint="eastAsia" w:ascii="宋体" w:hAnsi="宋体" w:eastAsia="宋体" w:cs="方正楷体_GBK"/>
                <w:b/>
                <w:bCs/>
                <w:color w:val="000000"/>
                <w:kern w:val="0"/>
                <w:szCs w:val="21"/>
                <w:lang w:bidi="ar"/>
              </w:rPr>
              <w:t>项目编号</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58753EC">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项目名称</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326CCA8">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申请单位</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99499B7">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项目负责人</w:t>
            </w:r>
          </w:p>
        </w:tc>
      </w:tr>
      <w:tr w14:paraId="5BC5CB0A">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934803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8EA678D">
            <w:pPr>
              <w:widowControl/>
              <w:snapToGrid w:val="0"/>
              <w:jc w:val="center"/>
              <w:textAlignment w:val="center"/>
              <w:rPr>
                <w:rFonts w:ascii="Times New Roman" w:hAnsi="Times New Roman" w:eastAsia="宋体" w:cs="宋体"/>
                <w:kern w:val="0"/>
                <w:szCs w:val="21"/>
                <w:lang w:bidi="ar"/>
              </w:rPr>
            </w:pPr>
            <w:r>
              <w:rPr>
                <w:rFonts w:ascii="Times New Roman" w:hAnsi="Times New Roman" w:eastAsia="宋体" w:cs="宋体"/>
                <w:kern w:val="0"/>
                <w:szCs w:val="21"/>
                <w:lang w:bidi="ar"/>
              </w:rPr>
              <w:t>2025HK003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0B7D62F">
            <w:pPr>
              <w:widowControl/>
              <w:snapToGrid w:val="0"/>
              <w:jc w:val="left"/>
              <w:textAlignment w:val="center"/>
              <w:rPr>
                <w:rFonts w:ascii="宋体" w:hAnsi="宋体" w:eastAsia="宋体" w:cs="宋体"/>
                <w:szCs w:val="21"/>
              </w:rPr>
            </w:pPr>
            <w:r>
              <w:rPr>
                <w:rFonts w:hint="eastAsia" w:ascii="宋体" w:hAnsi="宋体" w:eastAsia="宋体" w:cs="宋体"/>
                <w:color w:val="000000"/>
                <w:kern w:val="0"/>
                <w:szCs w:val="21"/>
                <w:lang w:bidi="ar"/>
              </w:rPr>
              <w:t>煤系固体废弃物资源化利用技术</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5FA2D9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B8A3A9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  飞</w:t>
            </w:r>
          </w:p>
        </w:tc>
      </w:tr>
      <w:tr w14:paraId="60A70689">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FCD053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3560DF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8F69021">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西瓜ClJAS基因功能研究及其在2n配子定向创制中的作用</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C6C6F3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D2BEE5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庞文玉</w:t>
            </w:r>
          </w:p>
        </w:tc>
      </w:tr>
      <w:tr w14:paraId="567766AA">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4AF979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BAA1D0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DE20030">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甜瓜CmHPPD基因的克隆与功能验证研究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9C06E5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331EC4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  虎</w:t>
            </w:r>
          </w:p>
        </w:tc>
      </w:tr>
      <w:tr w14:paraId="01F0D2F2">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76A1A9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74B8E4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EA18444">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棉花体细胞再生的遗传基础及表达调控研究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3B266C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4F4AF7E">
            <w:pPr>
              <w:widowControl/>
              <w:snapToGrid w:val="0"/>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范玉</w:t>
            </w:r>
            <w:r>
              <w:rPr>
                <w:rFonts w:hint="eastAsia" w:ascii="宋体" w:hAnsi="宋体" w:cs="宋体"/>
                <w:color w:val="000000"/>
                <w:kern w:val="0"/>
                <w:szCs w:val="21"/>
                <w:lang w:val="en-US" w:eastAsia="zh-CN" w:bidi="ar"/>
              </w:rPr>
              <w:t>朋</w:t>
            </w:r>
          </w:p>
        </w:tc>
      </w:tr>
      <w:tr w14:paraId="629DE68D">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A22034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2FF737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29E1E6B">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苯丙氨酸及其衍生物增强辣椒耐盐性的机制研究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8B8F0F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952599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杨荣志</w:t>
            </w:r>
          </w:p>
        </w:tc>
      </w:tr>
      <w:tr w14:paraId="45DA0A15">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CBE3E9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9B9920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99A273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钙信号介导茉莉酸调控西瓜低温抗性的信号传导机制研究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43C711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AA3D06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郭延亮</w:t>
            </w:r>
          </w:p>
        </w:tc>
      </w:tr>
      <w:tr w14:paraId="081DD535">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9B3D29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4FE66E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43C97D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煤化工与新材料领域典型VOCs高效降解的等离子体与催化剂集成技术研究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AD2744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淮北理工学院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B68A07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任保勇</w:t>
            </w:r>
          </w:p>
        </w:tc>
      </w:tr>
      <w:tr w14:paraId="4792D7DD">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CC67EE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7E6DAD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2585E86">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淮北市农村雷电灾害防御现状及对策研究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70D38F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淮北市气象局</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FE928B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顾检选</w:t>
            </w:r>
          </w:p>
        </w:tc>
      </w:tr>
      <w:tr w14:paraId="213597EC">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735540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0EB865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18A2463">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淮北市空气质量健康指数构建研究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8EF727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淮北市气象局</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B530D5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沈佳惠</w:t>
            </w:r>
          </w:p>
        </w:tc>
      </w:tr>
      <w:tr w14:paraId="0A88752C">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B3DECD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DC5B4D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1B33371">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基于机器学习的非小细胞肺癌术后预后预测模型的构建与验证</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9AA05E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70C3BA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  杰</w:t>
            </w:r>
          </w:p>
        </w:tc>
      </w:tr>
      <w:tr w14:paraId="4B8BD7E3">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EA102B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541FF4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70C9E49">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应用负压吸引鞘减少输尿管软镜碎石术后留置输尿管支架时间的前瞻性队列研究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CCB1FF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CCAA67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陈睿龙</w:t>
            </w:r>
          </w:p>
        </w:tc>
      </w:tr>
      <w:tr w14:paraId="35C61BBF">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C06588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B528C4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7ABB707">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基于人工智能筛选糖尿病足溃疡诊断靶点及精准治疗策略研究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B58821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DF8067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张建标</w:t>
            </w:r>
          </w:p>
        </w:tc>
      </w:tr>
      <w:tr w14:paraId="6D17E72E">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A096C5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95EE6A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67B72F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血清游离轻链检测在多发性骨髓瘤诊疗中的临床应用价值研究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F37E7D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275262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石  筱</w:t>
            </w:r>
          </w:p>
        </w:tc>
      </w:tr>
      <w:tr w14:paraId="162258A2">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15B35F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05D1F1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A28C557">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中性粒细胞弹性蛋白酶抑制剂西维来司他钠在急性呼吸窘迫综合征（ARDS）临床应用研究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CB33C5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C5FD43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梁程程</w:t>
            </w:r>
          </w:p>
        </w:tc>
      </w:tr>
      <w:tr w14:paraId="217A27A2">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6BDC74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4C453AD">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C9506D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非溶脂法单孔腔镜乳腺癌改良根治术即可一期重建术的临床研究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8BD89C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FB9463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郭  辉</w:t>
            </w:r>
          </w:p>
        </w:tc>
      </w:tr>
      <w:tr w14:paraId="074FE15F">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F1CC1A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8830395">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FDD78F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胆管十二指肠吻合术（腹腔镜下胆肠桥式内引流术）</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B38CE0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70FF33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  强</w:t>
            </w:r>
          </w:p>
        </w:tc>
      </w:tr>
      <w:tr w14:paraId="50E6A98B">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390829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A090A02">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852551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不同浓度七氟醚吸入对腹腔镜下胆囊切除术患者血流动力学、应激反应及恢复质量的影响</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AE819F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9A0B5E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李牧萧</w:t>
            </w:r>
          </w:p>
        </w:tc>
      </w:tr>
      <w:tr w14:paraId="0AE8B4D9">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867E28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D824572">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D7358AD">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基于肿瘤PET-CT定位生物靶区与CT定位物理靶区放疗序贯免疫治疗的临床研究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5C0D3B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9D24A5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张广军</w:t>
            </w:r>
          </w:p>
        </w:tc>
      </w:tr>
      <w:tr w14:paraId="42C910D1">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3E2FB2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31E0B0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CDE1DFD">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融合气象预警的延续性护理对儿童上呼吸道感染的干预效果及作用路径研究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C6C2CB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3F21AA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宋琳园</w:t>
            </w:r>
          </w:p>
        </w:tc>
      </w:tr>
      <w:tr w14:paraId="3E5246A8">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1615F5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BABB6EC">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80F0A60">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基于人工智能的淮北市尘肺病发病风险研究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7FD1B6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安徽相王医疗健康股份有限公司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14B416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  伟</w:t>
            </w:r>
          </w:p>
        </w:tc>
      </w:tr>
      <w:tr w14:paraId="6463257D">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6DC0F9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9FBBF2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76C1BF6">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协同康复视角下Frenkel技术与绳带疗法对共济失调患者平衡及步行能力的应用价值探究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CE33F3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安徽相王医疗健康股份有限公司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AAAF9F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刘焕龙</w:t>
            </w:r>
          </w:p>
        </w:tc>
      </w:tr>
      <w:tr w14:paraId="2E849E92">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9D3C9C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DE2310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F0D0F0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针灸联合中药治疗肾虚血瘀型薄型子宫内膜不孕症的研究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6BED08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淮北市中医医院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E8D48A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  宇</w:t>
            </w:r>
          </w:p>
        </w:tc>
      </w:tr>
      <w:tr w14:paraId="17E29D08">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DF909E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5F8F4D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8EE2722">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运用剪切波弹性成像观察浮针治疗梨状肌综合征对患</w:t>
            </w:r>
            <w:r>
              <w:rPr>
                <w:rFonts w:hint="eastAsia" w:ascii="宋体" w:hAnsi="宋体" w:cs="宋体"/>
                <w:color w:val="000000"/>
                <w:kern w:val="0"/>
                <w:szCs w:val="21"/>
                <w:lang w:val="en-US" w:eastAsia="zh-CN" w:bidi="ar"/>
              </w:rPr>
              <w:t>肌</w:t>
            </w:r>
            <w:bookmarkStart w:id="0" w:name="_GoBack"/>
            <w:bookmarkEnd w:id="0"/>
            <w:r>
              <w:rPr>
                <w:rFonts w:hint="eastAsia" w:ascii="宋体" w:hAnsi="宋体" w:eastAsia="宋体" w:cs="宋体"/>
                <w:color w:val="000000"/>
                <w:kern w:val="0"/>
                <w:szCs w:val="21"/>
                <w:lang w:bidi="ar"/>
              </w:rPr>
              <w:t>弹性影响的临床观察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C067B8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淮北市中医医院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1498EC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赵致缘</w:t>
            </w:r>
          </w:p>
        </w:tc>
      </w:tr>
      <w:tr w14:paraId="5CF45BDB">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F09C2A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E7B734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5AF407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抑郁相关性干眼的临床机制与干预策略研究--基于患者队列的验证</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FA5E36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5D2F9A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顾正宇</w:t>
            </w:r>
          </w:p>
        </w:tc>
      </w:tr>
      <w:tr w14:paraId="662462E6">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D71C4C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258484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2191CC8">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基于“调和致中”理论穴位埋线调控铁-色氨酸代谢轴改善S0的临床与机制研究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11CE96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BCC796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李晓民</w:t>
            </w:r>
          </w:p>
        </w:tc>
      </w:tr>
      <w:tr w14:paraId="2398DB0E">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FFE3D7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5EB371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C2B1C0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缺血性脑卒中人工智能风险评估模型构建及临床应用</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CC7B19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9C0495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葛  玲</w:t>
            </w:r>
          </w:p>
        </w:tc>
      </w:tr>
      <w:tr w14:paraId="6567BC56">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DA661E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3FC9248">
            <w:pPr>
              <w:widowControl/>
              <w:snapToGrid w:val="0"/>
              <w:jc w:val="center"/>
              <w:textAlignment w:val="center"/>
              <w:rPr>
                <w:rFonts w:ascii="Times New Roman" w:hAnsi="Times New Roman" w:eastAsia="宋体" w:cs="宋体"/>
                <w:color w:val="FF0000"/>
                <w:kern w:val="0"/>
                <w:szCs w:val="21"/>
                <w:lang w:bidi="ar"/>
              </w:rPr>
            </w:pPr>
            <w:r>
              <w:rPr>
                <w:rFonts w:ascii="Times New Roman" w:hAnsi="Times New Roman" w:eastAsia="宋体" w:cs="宋体"/>
                <w:color w:val="000000"/>
                <w:kern w:val="0"/>
                <w:szCs w:val="21"/>
                <w:lang w:bidi="ar"/>
              </w:rPr>
              <w:t>2025HK029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DC83079">
            <w:pPr>
              <w:widowControl/>
              <w:snapToGrid w:val="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直径大于2cm肺癌患者术后持续性漏气风险因素分析及预测模型研究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2CE5B5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5805A0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程  坤</w:t>
            </w:r>
          </w:p>
        </w:tc>
      </w:tr>
      <w:tr w14:paraId="4B99DB3D">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CD63FE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6BA93DB">
            <w:pPr>
              <w:widowControl/>
              <w:snapToGrid w:val="0"/>
              <w:jc w:val="center"/>
              <w:textAlignment w:val="center"/>
              <w:rPr>
                <w:rFonts w:ascii="Times New Roman" w:hAnsi="Times New Roman" w:eastAsia="宋体" w:cs="宋体"/>
                <w:color w:val="FF0000"/>
                <w:kern w:val="0"/>
                <w:szCs w:val="21"/>
                <w:lang w:bidi="ar"/>
              </w:rPr>
            </w:pPr>
            <w:r>
              <w:rPr>
                <w:rFonts w:ascii="Times New Roman" w:hAnsi="Times New Roman" w:eastAsia="宋体" w:cs="宋体"/>
                <w:color w:val="000000"/>
                <w:kern w:val="0"/>
                <w:szCs w:val="21"/>
                <w:lang w:bidi="ar"/>
              </w:rPr>
              <w:t>2025HK030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378665BB">
            <w:pPr>
              <w:widowControl/>
              <w:snapToGrid w:val="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益气活血通络方联合针刺对缺血性脑卒中患者GFAP、PECAM-1的影响</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37736F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1BE3F7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  娜</w:t>
            </w:r>
          </w:p>
        </w:tc>
      </w:tr>
      <w:tr w14:paraId="59778D31">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CD529D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D71DBD2">
            <w:pPr>
              <w:widowControl/>
              <w:snapToGrid w:val="0"/>
              <w:jc w:val="center"/>
              <w:textAlignment w:val="center"/>
              <w:rPr>
                <w:rFonts w:ascii="Times New Roman" w:hAnsi="Times New Roman" w:eastAsia="宋体" w:cs="宋体"/>
                <w:color w:val="FF0000"/>
                <w:kern w:val="0"/>
                <w:szCs w:val="21"/>
                <w:lang w:bidi="ar"/>
              </w:rPr>
            </w:pPr>
            <w:r>
              <w:rPr>
                <w:rFonts w:ascii="Times New Roman" w:hAnsi="Times New Roman" w:eastAsia="宋体" w:cs="宋体"/>
                <w:color w:val="000000"/>
                <w:kern w:val="0"/>
                <w:szCs w:val="21"/>
                <w:lang w:bidi="ar"/>
              </w:rPr>
              <w:t>2025HK031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7F037C4">
            <w:pPr>
              <w:widowControl/>
              <w:snapToGrid w:val="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子宫内膜息肉宫腔镜术后口服孕激素VS左炔诺孕酮宫内缓释系统治疗效果对比研究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317350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6F42F9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  蓉</w:t>
            </w:r>
          </w:p>
        </w:tc>
      </w:tr>
      <w:tr w14:paraId="3A31A329">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EE90D4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7378D42">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0465D93">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甜梦口服液联合耳穴埋豆治疗失眠的临床研究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9FFFD5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DE24B9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杜世超</w:t>
            </w:r>
          </w:p>
        </w:tc>
      </w:tr>
      <w:tr w14:paraId="0B76055B">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E32778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F3B8B0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8D2B513">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司美格鲁肽联合穴位埋线对2型糖尿病合并肥胖患者肝脏脂肪含量及糖代谢的临床研究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150330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D4212F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  飞</w:t>
            </w:r>
          </w:p>
        </w:tc>
      </w:tr>
      <w:tr w14:paraId="0EF5CFAF">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46608A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6292823">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5A886D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酚磺乙胺与其他止血药物混合稳定性考察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AB6451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FA8973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  芳</w:t>
            </w:r>
          </w:p>
        </w:tc>
      </w:tr>
      <w:tr w14:paraId="70411229">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AEA9F8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375668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74EA4C6">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高冲突医患情境下医护人员的情绪劳动策略及其对职业认同的影响--基于认知重评的实证研究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169E60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611A7E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杨先锋</w:t>
            </w:r>
          </w:p>
        </w:tc>
      </w:tr>
      <w:tr w14:paraId="39BCFAB3">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21CA4E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B00217C">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6BAA331">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动态血糖监测（CGM）在妊娠合并糖尿病内科高危孕妇中精准干预研究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A3194F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45C781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  辉</w:t>
            </w:r>
          </w:p>
        </w:tc>
      </w:tr>
      <w:tr w14:paraId="1E20CBAC">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870066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7E4E262">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C29B3E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MRI对浆细胞性乳腺炎的诊断及临床应用研究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33CE03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78AFB4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  波</w:t>
            </w:r>
          </w:p>
        </w:tc>
      </w:tr>
      <w:tr w14:paraId="03DB43D2">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6E4D19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AE491D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DCEF18D">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可溶性生长刺激表达基因2蛋白、内皮素-1对妊娠期高血压疾病严重程度早期预测价值的研究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1B14E9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7CC6F9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王子宏</w:t>
            </w:r>
          </w:p>
        </w:tc>
      </w:tr>
      <w:tr w14:paraId="77F7EE26">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CCD1CB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9D439E2">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3373F64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肺炎支原体肺炎患儿NLR、PLR、SAA/CRP的相关研究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AA64AD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BA84D0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王先鹤</w:t>
            </w:r>
          </w:p>
        </w:tc>
      </w:tr>
      <w:tr w14:paraId="3A972456">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81DC55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267C81B">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615BDDB">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复方黄柏洗液治疗腹腔感染的临床疗效评价及机制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CA4F3B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435A2D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  建</w:t>
            </w:r>
          </w:p>
        </w:tc>
      </w:tr>
      <w:tr w14:paraId="521334C4">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405FCD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841379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12E76E1">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头针联合补阳还五汤治疗气虚血瘀型中风的临床疗效观察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D26BCE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403043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耿  猛</w:t>
            </w:r>
          </w:p>
        </w:tc>
      </w:tr>
      <w:tr w14:paraId="1CE9E8D6">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4E1003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1852B16">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E144C3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恒格列净联合清肾丸对2型糖尿病肾病蛋白尿的影响观察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1715B6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470EB0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  干</w:t>
            </w:r>
          </w:p>
        </w:tc>
      </w:tr>
      <w:tr w14:paraId="7894357E">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94AFB6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6A06A1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A21199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基于“淤阻心脉”理论的血府逐淤汤治疗慢性心力衰竭的临床疗效观察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59E543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2BA9B4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徐敬山</w:t>
            </w:r>
          </w:p>
        </w:tc>
      </w:tr>
      <w:tr w14:paraId="2B48CC33">
        <w:tblPrEx>
          <w:tblCellMar>
            <w:top w:w="0" w:type="dxa"/>
            <w:left w:w="57" w:type="dxa"/>
            <w:bottom w:w="0" w:type="dxa"/>
            <w:right w:w="57" w:type="dxa"/>
          </w:tblCellMar>
        </w:tblPrEx>
        <w:trPr>
          <w:trHeight w:val="625"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81D5D7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12C47B8">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263B2E1">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 ERAS 理念的老年髋部骨折围术期综合管理体系的构建及对术后并发症和远期生存质量的影响研究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A105D1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342E35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  栋</w:t>
            </w:r>
          </w:p>
        </w:tc>
      </w:tr>
      <w:tr w14:paraId="1A6ED2C2">
        <w:tblPrEx>
          <w:tblCellMar>
            <w:top w:w="0" w:type="dxa"/>
            <w:left w:w="57" w:type="dxa"/>
            <w:bottom w:w="0" w:type="dxa"/>
            <w:right w:w="57" w:type="dxa"/>
          </w:tblCellMar>
        </w:tblPrEx>
        <w:trPr>
          <w:trHeight w:val="36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E1F9B8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4C184B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F01C16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无创高频振荡通气对比经鼻间歇正压通气在早产儿RDS 治疗中的临床研究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49E5A2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9E9682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  波</w:t>
            </w:r>
          </w:p>
        </w:tc>
      </w:tr>
      <w:tr w14:paraId="4D01CD53">
        <w:tblPrEx>
          <w:tblCellMar>
            <w:top w:w="0" w:type="dxa"/>
            <w:left w:w="57" w:type="dxa"/>
            <w:bottom w:w="0" w:type="dxa"/>
            <w:right w:w="57" w:type="dxa"/>
          </w:tblCellMar>
        </w:tblPrEx>
        <w:trPr>
          <w:trHeight w:val="36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A94EA4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950AF6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27CD1B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改良八段锦联合呼吸训练对脑卒中患者肺功能康复的临床研究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D3134C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0FB066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赵国庆</w:t>
            </w:r>
          </w:p>
        </w:tc>
      </w:tr>
      <w:tr w14:paraId="00022951">
        <w:tblPrEx>
          <w:tblCellMar>
            <w:top w:w="0" w:type="dxa"/>
            <w:left w:w="57" w:type="dxa"/>
            <w:bottom w:w="0" w:type="dxa"/>
            <w:right w:w="57" w:type="dxa"/>
          </w:tblCellMar>
        </w:tblPrEx>
        <w:trPr>
          <w:trHeight w:val="36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7D1682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685F9FF">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C7872C2">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骨髓腔穿刺输液技术在救治低血压休克患者中的临床应用研究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30E647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AA4648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  雪</w:t>
            </w:r>
          </w:p>
        </w:tc>
      </w:tr>
      <w:tr w14:paraId="33CB7C88">
        <w:tblPrEx>
          <w:tblCellMar>
            <w:top w:w="0" w:type="dxa"/>
            <w:left w:w="57" w:type="dxa"/>
            <w:bottom w:w="0" w:type="dxa"/>
            <w:right w:w="57" w:type="dxa"/>
          </w:tblCellMar>
        </w:tblPrEx>
        <w:trPr>
          <w:trHeight w:val="49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29D722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8652D08">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A08669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注射用重组人TNK组织型纤溶酶原激活剂(rhTNK-tPA)治疗急性轻型致残性缺血性卒中的真实世界研究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D63A58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038B6E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李建桥</w:t>
            </w:r>
          </w:p>
        </w:tc>
      </w:tr>
      <w:tr w14:paraId="7F7ADF21">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8F7FDD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0DEF718">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2126EB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肾动脉导管消融在难治性高血压治疗中的应用研究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67FB93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50E16D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  青</w:t>
            </w:r>
          </w:p>
        </w:tc>
      </w:tr>
      <w:tr w14:paraId="030A69A3">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E51D9F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w:t>
            </w:r>
          </w:p>
        </w:tc>
        <w:tc>
          <w:tcPr>
            <w:tcW w:w="463" w:type="pct"/>
            <w:tcBorders>
              <w:top w:val="single" w:color="000000" w:sz="4" w:space="0"/>
              <w:left w:val="single" w:color="000000" w:sz="4" w:space="0"/>
              <w:bottom w:val="single" w:color="auto" w:sz="4" w:space="0"/>
              <w:right w:val="single" w:color="000000" w:sz="4" w:space="0"/>
            </w:tcBorders>
            <w:noWrap w:val="0"/>
            <w:vAlign w:val="center"/>
          </w:tcPr>
          <w:p w14:paraId="18363D03">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2025HK050</w:t>
            </w:r>
          </w:p>
        </w:tc>
        <w:tc>
          <w:tcPr>
            <w:tcW w:w="2880" w:type="pct"/>
            <w:tcBorders>
              <w:top w:val="single" w:color="000000" w:sz="4" w:space="0"/>
              <w:left w:val="single" w:color="000000" w:sz="4" w:space="0"/>
              <w:bottom w:val="single" w:color="auto" w:sz="4" w:space="0"/>
              <w:right w:val="single" w:color="000000" w:sz="4" w:space="0"/>
            </w:tcBorders>
            <w:noWrap w:val="0"/>
            <w:vAlign w:val="center"/>
          </w:tcPr>
          <w:p w14:paraId="47818FA4">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石榴新品种的选育与栽培技术示范</w:t>
            </w:r>
          </w:p>
        </w:tc>
        <w:tc>
          <w:tcPr>
            <w:tcW w:w="1011" w:type="pct"/>
            <w:tcBorders>
              <w:top w:val="single" w:color="000000" w:sz="4" w:space="0"/>
              <w:left w:val="single" w:color="000000" w:sz="4" w:space="0"/>
              <w:bottom w:val="single" w:color="auto" w:sz="4" w:space="0"/>
              <w:right w:val="single" w:color="000000" w:sz="4" w:space="0"/>
            </w:tcBorders>
            <w:noWrap/>
            <w:vAlign w:val="center"/>
          </w:tcPr>
          <w:p w14:paraId="01B5743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淮北市农业科学研究院</w:t>
            </w:r>
          </w:p>
        </w:tc>
        <w:tc>
          <w:tcPr>
            <w:tcW w:w="435" w:type="pct"/>
            <w:tcBorders>
              <w:top w:val="single" w:color="000000" w:sz="4" w:space="0"/>
              <w:left w:val="single" w:color="000000" w:sz="4" w:space="0"/>
              <w:bottom w:val="single" w:color="auto" w:sz="4" w:space="0"/>
              <w:right w:val="single" w:color="000000" w:sz="4" w:space="0"/>
            </w:tcBorders>
            <w:noWrap w:val="0"/>
            <w:vAlign w:val="center"/>
          </w:tcPr>
          <w:p w14:paraId="2FA5F51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朱  军</w:t>
            </w:r>
          </w:p>
        </w:tc>
      </w:tr>
      <w:tr w14:paraId="77F09697">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auto" w:sz="4" w:space="0"/>
            </w:tcBorders>
            <w:noWrap/>
            <w:vAlign w:val="center"/>
          </w:tcPr>
          <w:p w14:paraId="0F8BA84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49</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50A5386B">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2025HK051</w:t>
            </w:r>
          </w:p>
        </w:tc>
        <w:tc>
          <w:tcPr>
            <w:tcW w:w="2880" w:type="pct"/>
            <w:tcBorders>
              <w:top w:val="single" w:color="auto" w:sz="4" w:space="0"/>
              <w:left w:val="single" w:color="auto" w:sz="4" w:space="0"/>
              <w:bottom w:val="single" w:color="auto" w:sz="4" w:space="0"/>
              <w:right w:val="single" w:color="auto" w:sz="4" w:space="0"/>
            </w:tcBorders>
            <w:noWrap w:val="0"/>
            <w:vAlign w:val="center"/>
          </w:tcPr>
          <w:p w14:paraId="44BDFD39">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铜铝复合导体材料在开关柜中的应用研究与产业化</w:t>
            </w:r>
          </w:p>
        </w:tc>
        <w:tc>
          <w:tcPr>
            <w:tcW w:w="1011" w:type="pct"/>
            <w:tcBorders>
              <w:top w:val="single" w:color="auto" w:sz="4" w:space="0"/>
              <w:left w:val="single" w:color="auto" w:sz="4" w:space="0"/>
              <w:bottom w:val="single" w:color="auto" w:sz="4" w:space="0"/>
              <w:right w:val="single" w:color="auto" w:sz="4" w:space="0"/>
            </w:tcBorders>
            <w:noWrap w:val="0"/>
            <w:vAlign w:val="center"/>
          </w:tcPr>
          <w:p w14:paraId="3833D6F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安徽龙波电气有限公司</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0EB79A5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  建</w:t>
            </w:r>
          </w:p>
        </w:tc>
      </w:tr>
      <w:tr w14:paraId="3062A7CB">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EB39CD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w:t>
            </w:r>
          </w:p>
        </w:tc>
        <w:tc>
          <w:tcPr>
            <w:tcW w:w="463" w:type="pct"/>
            <w:tcBorders>
              <w:top w:val="single" w:color="auto" w:sz="4" w:space="0"/>
              <w:left w:val="single" w:color="000000" w:sz="4" w:space="0"/>
              <w:bottom w:val="single" w:color="000000" w:sz="4" w:space="0"/>
              <w:right w:val="single" w:color="000000" w:sz="4" w:space="0"/>
            </w:tcBorders>
            <w:noWrap w:val="0"/>
            <w:vAlign w:val="center"/>
          </w:tcPr>
          <w:p w14:paraId="12DD7B4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2025HK052</w:t>
            </w:r>
          </w:p>
        </w:tc>
        <w:tc>
          <w:tcPr>
            <w:tcW w:w="2880" w:type="pct"/>
            <w:tcBorders>
              <w:top w:val="single" w:color="auto" w:sz="4" w:space="0"/>
              <w:left w:val="single" w:color="000000" w:sz="4" w:space="0"/>
              <w:bottom w:val="single" w:color="000000" w:sz="4" w:space="0"/>
              <w:right w:val="single" w:color="000000" w:sz="4" w:space="0"/>
            </w:tcBorders>
            <w:noWrap w:val="0"/>
            <w:vAlign w:val="center"/>
          </w:tcPr>
          <w:p w14:paraId="61A638B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新型SDHI类杀菌剂生产工艺研究开发</w:t>
            </w:r>
          </w:p>
        </w:tc>
        <w:tc>
          <w:tcPr>
            <w:tcW w:w="1011" w:type="pct"/>
            <w:tcBorders>
              <w:top w:val="single" w:color="auto" w:sz="4" w:space="0"/>
              <w:left w:val="single" w:color="000000" w:sz="4" w:space="0"/>
              <w:bottom w:val="single" w:color="000000" w:sz="4" w:space="0"/>
              <w:right w:val="single" w:color="000000" w:sz="4" w:space="0"/>
            </w:tcBorders>
            <w:noWrap w:val="0"/>
            <w:vAlign w:val="center"/>
          </w:tcPr>
          <w:p w14:paraId="5027348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安徽宁亿泰科技有限公司</w:t>
            </w:r>
          </w:p>
        </w:tc>
        <w:tc>
          <w:tcPr>
            <w:tcW w:w="435" w:type="pct"/>
            <w:tcBorders>
              <w:top w:val="single" w:color="auto" w:sz="4" w:space="0"/>
              <w:left w:val="single" w:color="000000" w:sz="4" w:space="0"/>
              <w:bottom w:val="single" w:color="000000" w:sz="4" w:space="0"/>
              <w:right w:val="single" w:color="000000" w:sz="4" w:space="0"/>
            </w:tcBorders>
            <w:noWrap w:val="0"/>
            <w:vAlign w:val="center"/>
          </w:tcPr>
          <w:p w14:paraId="2999095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刘善和</w:t>
            </w:r>
          </w:p>
        </w:tc>
      </w:tr>
      <w:tr w14:paraId="5CDA95A5">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352832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77B7E8C">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85361C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天科泰半固态-宽温域锂电池研发项目</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FA8EB8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安徽天科泰新能源有限公司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BA1F03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况  昊</w:t>
            </w:r>
          </w:p>
        </w:tc>
      </w:tr>
      <w:tr w14:paraId="3C841238">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AF0036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7FF259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33E6C4D">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高效智能交直流一体储能系统关键技术研发与产业化</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ADFA03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安徽明美新能源有限公司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A83D5F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崔莹莹</w:t>
            </w:r>
          </w:p>
        </w:tc>
      </w:tr>
      <w:tr w14:paraId="7E086B48">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FAEADE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75269D5">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7180F0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智能刮板转载破碎机关键技术研发与应用</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CD3A79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淮北市众泰机电工程有限公司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8FB4A6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任东海</w:t>
            </w:r>
          </w:p>
        </w:tc>
      </w:tr>
      <w:tr w14:paraId="7D28B4C6">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CF9564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00CD78C">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2E7DF98">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智慧热网信息化平台建设</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CE1D6D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淮北市供热有限公司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619D50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田换新</w:t>
            </w:r>
          </w:p>
        </w:tc>
      </w:tr>
      <w:tr w14:paraId="4E4F78E9">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8DD04F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F5D589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CD90DB5">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带式输送机智能运维系统设计与研发</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AD1861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安徽工达机械制造有限公司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326E9B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寇琪琪</w:t>
            </w:r>
          </w:p>
        </w:tc>
      </w:tr>
      <w:tr w14:paraId="07235D47">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A135C1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0735DFF">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395AC444">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新能源汽车铝合金电池托盘CMT焊接质量研究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B65D8E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安徽铝制品质量监督检验中心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6BFD79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李文成</w:t>
            </w:r>
          </w:p>
        </w:tc>
      </w:tr>
      <w:tr w14:paraId="0CE057C4">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07A5BC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AB19A2C">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4B1EC14">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铝电解质容器用腐蚀箔质量性能相关研究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7D0491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安徽铝制品质量监督检验中心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6A5219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  磊</w:t>
            </w:r>
          </w:p>
        </w:tc>
      </w:tr>
    </w:tbl>
    <w:p w14:paraId="1689B675">
      <w:pPr>
        <w:rPr>
          <w:rFonts w:ascii="仿宋" w:hAnsi="仿宋" w:eastAsia="仿宋" w:cs="仿宋"/>
          <w:sz w:val="32"/>
          <w:szCs w:val="32"/>
        </w:rPr>
        <w:sectPr>
          <w:pgSz w:w="16838" w:h="11906" w:orient="landscape"/>
          <w:pgMar w:top="1418" w:right="1418" w:bottom="1418" w:left="1418" w:header="720" w:footer="720" w:gutter="0"/>
          <w:pgNumType w:fmt="numberInDash"/>
          <w:cols w:space="720" w:num="1"/>
          <w:docGrid w:type="lines" w:linePitch="313" w:charSpace="0"/>
        </w:sectPr>
      </w:pPr>
    </w:p>
    <w:p w14:paraId="419C145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A6009"/>
    <w:rsid w:val="3B8A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3">
    <w:name w:val="正文首行缩进1"/>
    <w:qFormat/>
    <w:uiPriority w:val="0"/>
    <w:pPr>
      <w:widowControl w:val="0"/>
      <w:spacing w:before="100" w:beforeAutospacing="1" w:after="120"/>
      <w:ind w:firstLine="100" w:firstLineChars="100"/>
      <w:jc w:val="both"/>
    </w:pPr>
    <w:rPr>
      <w:rFonts w:ascii="Times New Roman" w:hAnsi="Times New Roman" w:eastAsia="宋体" w:cs="Times New Roman"/>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Body Text First Indent 2"/>
    <w:unhideWhenUsed/>
    <w:qFormat/>
    <w:uiPriority w:val="99"/>
    <w:pPr>
      <w:widowControl w:val="0"/>
      <w:spacing w:before="100" w:beforeAutospacing="1" w:after="100" w:afterAutospacing="1"/>
      <w:ind w:left="420" w:leftChars="200"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2025-12-31T06:45:00Z</dcterms:created>
  <dc:creator>王楠</dc:creator>
  <cp:lastModifiedBy>王楠</cp:lastModifiedBy>
  <dcterms:modified xsi:type="dcterms:W3CDTF">2025-12-31T06:46:41Z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0F2485A8990840378CFF6085E6BCE361_11</vt:lpwstr>
  </property>
  <property fmtid="{D5CDD505-2E9C-101B-9397-08002B2CF9AE}" pid="4" name="KSOTemplateDocerSaveRecord">
    <vt:lpwstr>eyJoZGlkIjoiNTViOWRiODI2ZTZjNDY0NTljZjFhYjAwOTMyZTZmNTUiLCJ1c2VySWQiOiIyNzY2OTA3MDAifQ==</vt:lpwstr>
  </property>
</Properties>
</file>