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F97A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 w14:paraId="63B2C4C0">
      <w:pPr>
        <w:widowControl/>
        <w:spacing w:line="68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67836D08">
      <w:pPr>
        <w:widowControl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2025年度淮北市科技创新平台认定名单</w:t>
      </w:r>
      <w:bookmarkEnd w:id="0"/>
    </w:p>
    <w:p w14:paraId="418BC85C">
      <w:pPr>
        <w:pStyle w:val="5"/>
        <w:shd w:val="clear" w:color="auto" w:fill="FFFFFF"/>
        <w:spacing w:before="360" w:beforeLines="150" w:beforeAutospacing="0" w:afterAutospacing="0"/>
        <w:jc w:val="center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（一）淮北市企业研发中心</w:t>
      </w:r>
    </w:p>
    <w:tbl>
      <w:tblPr>
        <w:tblStyle w:val="6"/>
        <w:tblW w:w="7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828"/>
        <w:gridCol w:w="1999"/>
      </w:tblGrid>
      <w:tr w14:paraId="740F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0EA6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序号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2FFB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企业名称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BD12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所属县区</w:t>
            </w:r>
          </w:p>
        </w:tc>
      </w:tr>
      <w:tr w14:paraId="2157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E31C">
            <w:pPr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4477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/>
                <w:snapToGrid w:val="0"/>
              </w:rPr>
            </w:pPr>
            <w:r>
              <w:rPr>
                <w:rFonts w:hint="eastAsia" w:eastAsia="宋体"/>
                <w:snapToGrid w:val="0"/>
              </w:rPr>
              <w:t>安徽东博盛业新材料科技有限公司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FFD4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 w14:paraId="2B27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F650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2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183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安徽英科医疗用品有限公司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66F6">
            <w:pPr>
              <w:tabs>
                <w:tab w:val="left" w:pos="462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 w14:paraId="3F7B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2882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3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A22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安徽北工汽车部件有限公司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D8D9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 w14:paraId="503C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B276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4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B74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淮北市金鳜湖水产养殖有限公司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DA03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 w14:paraId="4176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42F4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5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EAF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安徽中能矿机制造有限公司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2C36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 w14:paraId="1271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D3FC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6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AEE3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安徽贝宝食品有限公司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BA75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相山区</w:t>
            </w:r>
          </w:p>
        </w:tc>
      </w:tr>
      <w:tr w14:paraId="254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B909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7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6DB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安徽感知未来电子科技有限公司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19EA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相山区</w:t>
            </w:r>
          </w:p>
        </w:tc>
      </w:tr>
      <w:tr w14:paraId="50AB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89E9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8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F13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伊特纳能源科技（淮北）有限公司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63ED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 w14:paraId="4D32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F85D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9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494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蓝蓝科技（安徽）有限公司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3F72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 w14:paraId="32CB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1015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10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4AC7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安徽绿厦智建有限责任公司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4E8D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 w14:paraId="6897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E557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11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73A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淮北市平祥感应炉有限公司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4998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 w14:paraId="1A51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EC17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12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FCC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安徽纬科材料科技有限公司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0026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烈山区</w:t>
            </w:r>
          </w:p>
        </w:tc>
      </w:tr>
      <w:tr w14:paraId="2BCA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73CD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13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8B3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安徽力源新能源有限公司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E187"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高新区</w:t>
            </w:r>
          </w:p>
        </w:tc>
      </w:tr>
    </w:tbl>
    <w:p w14:paraId="5E3AA2F0">
      <w:pPr>
        <w:pStyle w:val="5"/>
        <w:shd w:val="clear" w:color="auto" w:fill="FFFFFF"/>
        <w:spacing w:beforeAutospacing="0" w:afterAutospacing="0"/>
        <w:jc w:val="center"/>
        <w:rPr>
          <w:rFonts w:hint="eastAsia" w:ascii="楷体" w:hAnsi="楷体" w:eastAsia="楷体" w:cs="Times New Roman"/>
          <w:b/>
          <w:sz w:val="32"/>
          <w:szCs w:val="32"/>
        </w:rPr>
      </w:pPr>
    </w:p>
    <w:p w14:paraId="66E523F3">
      <w:pPr>
        <w:pStyle w:val="5"/>
        <w:shd w:val="clear" w:color="auto" w:fill="FFFFFF"/>
        <w:spacing w:beforeAutospacing="0" w:afterAutospacing="0"/>
        <w:jc w:val="center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br w:type="page"/>
      </w:r>
      <w:r>
        <w:rPr>
          <w:rFonts w:hint="eastAsia" w:ascii="楷体_GB2312" w:hAnsi="楷体" w:eastAsia="楷体_GB2312"/>
          <w:b/>
          <w:sz w:val="32"/>
          <w:szCs w:val="32"/>
        </w:rPr>
        <w:t>（二）淮北市重点实验室</w:t>
      </w:r>
    </w:p>
    <w:tbl>
      <w:tblPr>
        <w:tblStyle w:val="6"/>
        <w:tblW w:w="8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4"/>
        <w:gridCol w:w="4119"/>
        <w:gridCol w:w="3089"/>
        <w:gridCol w:w="891"/>
      </w:tblGrid>
      <w:tr w14:paraId="1B486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55FC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417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重点实验室名称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399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申报单位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82F6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所属</w:t>
            </w:r>
          </w:p>
          <w:p w14:paraId="2B13394C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县区</w:t>
            </w:r>
          </w:p>
        </w:tc>
      </w:tr>
      <w:tr w14:paraId="4640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00B8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4430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淮北市先进医用手套重点实验室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DF69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安徽英科医疗用品有限公司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67C5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濉溪县</w:t>
            </w:r>
          </w:p>
        </w:tc>
      </w:tr>
      <w:tr w14:paraId="762DE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83D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68C3"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淮北市农产品生物加工重点实验室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CD41"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3B6A"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1F93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B28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D3D5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淮北市新能源转化及应用重点实验室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7FFC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9DBD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2F4F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1BC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1E10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淮北市新型薄膜材料与技术重点实验室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C36B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6C61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205B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214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94E6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淮北市边缘视觉计算重点实验室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1471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00E5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7352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9A06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28B9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淮北市脑电与AI脑认知转化重点实验室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78BD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E85D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64481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6FD1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C51F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淮北市小分子资源低碳转化重点实验室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F162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6AA6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7682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9A6C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AFB"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淮北市食用香精和调味料重点实验室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3882"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淮北德兰和创生物科技有限公司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0E4C"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7B26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B73A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0E3D">
            <w:pPr>
              <w:snapToGrid w:val="0"/>
              <w:spacing w:line="28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淮北市乳制品研发重点实验室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17D0">
            <w:pPr>
              <w:snapToGrid w:val="0"/>
              <w:spacing w:line="28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安徽曦强乳业集团有限公司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4CFE"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6AADA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3F95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113A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淮北市通风计量检测重点实验室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5D71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淮北工科检测检验有限公司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D005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 w14:paraId="0E9D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402D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1394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淮北市营商环境智能监测与优化重点实验室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486E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淮北理工学院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6A9E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 w14:paraId="3E9E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FB0C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8656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淮北市大数据分析与系统建模重点实验室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F2E3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淮北理工学院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9C5E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 w14:paraId="71EC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8BE9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688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淮北市硅铝新材料研究重点实验室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429C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安徽金岩高岭土新材料股份有限公司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C4FB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 w14:paraId="706B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DFFF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B0DB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淮北市视觉健康重点实验室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BCC1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淮北市人民医院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2F6A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 w14:paraId="1ED6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5FFD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0A0A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淮北市急性胰腺炎防治重点实验室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A850"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淮北市人民医院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B4B8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 w14:paraId="6B0C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70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E403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淮北市电气及智能制造重点实验室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2194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安徽华星选矿科技有限公司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1DBD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 w14:paraId="61348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69D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54D2"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淮北市先进金属层状复合材料重点实验室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820E"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银邦（安徽）新能源材料科技有限公司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FD83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 w14:paraId="78BE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CBEB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FDAB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淮北市煤基精细化工新材料重点实验室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29F5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淮北矿业绿色化工新材料研究院有限公司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0D6A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 w14:paraId="60C36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AB6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F976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淮北市先进电化学电池重点实验室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B9E0"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安徽理士新能源发展有限公司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EA10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 w14:paraId="159A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E93A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FC8E"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淮北市胺类研究分析重点实验室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CC30"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淮北市星光新材料科技有限公司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418C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煤化工</w:t>
            </w:r>
          </w:p>
        </w:tc>
      </w:tr>
      <w:tr w14:paraId="07B0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0472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5291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淮北市磷系列阻燃剂重点实验室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3D61"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安徽润岳科技股份有限公司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A86F"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煤化工</w:t>
            </w:r>
          </w:p>
        </w:tc>
      </w:tr>
    </w:tbl>
    <w:p w14:paraId="564729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6178"/>
    <w:rsid w:val="4B8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TML Preformatted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5">
    <w:name w:val="Normal (Web)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2025-12-29T09:16:00Z</dcterms:created>
  <dc:creator>王楠</dc:creator>
  <cp:lastModifiedBy>王楠</cp:lastModifiedBy>
  <dcterms:modified xsi:type="dcterms:W3CDTF">2025-12-29T09:17:31Z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4309E835F5F14D4F9BE6F94769C6F562_11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