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3757">
      <w:pPr>
        <w:pStyle w:val="3"/>
        <w:widowControl/>
        <w:snapToGrid w:val="0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 w14:paraId="56CEC784">
      <w:pPr>
        <w:pStyle w:val="3"/>
        <w:widowControl/>
        <w:spacing w:before="0" w:beforeAutospacing="0" w:after="0" w:afterAutospacing="0" w:line="58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0DF22F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淮北市2025年激励企业加大研发经费投入</w:t>
      </w:r>
    </w:p>
    <w:p w14:paraId="1F4B910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财政补助名单</w:t>
      </w:r>
    </w:p>
    <w:tbl>
      <w:tblPr>
        <w:tblStyle w:val="4"/>
        <w:tblW w:w="46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5047"/>
        <w:gridCol w:w="2212"/>
      </w:tblGrid>
      <w:tr w14:paraId="5E4C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E6A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71D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E8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lang w:bidi="ar"/>
              </w:rPr>
              <w:t>所属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lang w:bidi="ar"/>
              </w:rPr>
              <w:t>区域</w:t>
            </w:r>
          </w:p>
        </w:tc>
      </w:tr>
      <w:tr w14:paraId="46F3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073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AE4B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安徽英科医疗用品有限公司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220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 w14:paraId="3EA2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15D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DAED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安徽中能矿机制造有限公司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EEB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 w14:paraId="653D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CF7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EF46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安徽亚明铝业科技有限公司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524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 w14:paraId="2B87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AD2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4CA6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淮北帝象新材料有限责任公司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B25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 w14:paraId="614C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B726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80CC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淮北顺发食品有限公司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727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 w14:paraId="34A5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1EE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4B54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淮北普浩集成电路有限公司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5FE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相山区</w:t>
            </w:r>
          </w:p>
        </w:tc>
      </w:tr>
      <w:tr w14:paraId="5C78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41D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C1D2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安徽极速生物科技股份有限公司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3B4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相山区</w:t>
            </w:r>
          </w:p>
        </w:tc>
      </w:tr>
      <w:tr w14:paraId="2900A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E22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E43E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淮北德兰和创生物科技有限公司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619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相山区</w:t>
            </w:r>
          </w:p>
        </w:tc>
      </w:tr>
      <w:tr w14:paraId="6DF7E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211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CDDE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中煤特殊凿井有限责任公司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D6B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209B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C4F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65A6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安徽金岩高岭土新材料股份有限公司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342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304A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F95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2C15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淮北市中芬矿山机器有限责任公司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E9A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35CA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20A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6A3E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淮北金科合成材料有限公司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793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1582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6CAB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79B1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安徽卫家健康科技有限公司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198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40E4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1C1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2540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安徽中捷矿山运输设备有限公司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503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372F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86B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6B5B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安徽华智生物制药有限公司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2E9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 w14:paraId="49A6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745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AA86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淮北市协力重型机器有限责任公司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90D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烈山区</w:t>
            </w:r>
          </w:p>
        </w:tc>
      </w:tr>
      <w:tr w14:paraId="1039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5BD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1354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安徽国轩象铝科技有限公司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6D9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5DE4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7B8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F2D8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淮北津奥铝业有限公司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DCD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7F621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004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513D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中勘资源勘探科技股份有限公司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9CB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4BFC3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A03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8E54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淮北旺能环保能源有限公司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CCD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028B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E53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9794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方园（安徽）智能装备有限责任公司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311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64B3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3A4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03C4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安徽规矩铝模科技有限公司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B62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5F44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745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DF65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淮北恒正电子材料有限公司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1281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 w14:paraId="3001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B9A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0AE2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安徽碳鑫科技有限公司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210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  <w:tr w14:paraId="1CA5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93D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FEA8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安徽凯泽新材料有限公司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80F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  <w:tr w14:paraId="69BB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4ED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27E2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优耐德引发剂（淮北）有限公司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E86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  <w:tr w14:paraId="3F34E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235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9783"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安徽天成新材料有限公司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365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</w:tbl>
    <w:p w14:paraId="18FF8FEF"/>
    <w:sectPr>
      <w:pgSz w:w="11906" w:h="16838"/>
      <w:pgMar w:top="1701" w:right="1531" w:bottom="1418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B537C"/>
    <w:rsid w:val="07433EF7"/>
    <w:rsid w:val="0A1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0"/>
    <w:pPr>
      <w:widowControl w:val="0"/>
      <w:spacing w:line="360" w:lineRule="auto"/>
      <w:ind w:firstLine="643"/>
      <w:jc w:val="left"/>
    </w:pPr>
    <w:rPr>
      <w:rFonts w:ascii="仿宋" w:hAnsi="仿宋" w:eastAsia="仿宋" w:cs="仿宋"/>
      <w:b/>
      <w:bCs/>
      <w:kern w:val="2"/>
      <w:sz w:val="21"/>
      <w:szCs w:val="24"/>
      <w:lang w:val="en-US" w:eastAsia="zh-CN" w:bidi="ar-SA"/>
    </w:rPr>
  </w:style>
  <w:style w:type="paragraph" w:styleId="3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2025-11-03T07:02:00Z</dcterms:created>
  <dc:creator>王楠</dc:creator>
  <cp:lastModifiedBy>王楠</cp:lastModifiedBy>
  <dcterms:modified xsi:type="dcterms:W3CDTF">2025-11-03T07:04:15Z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93A705D463A4492C9651D09B1E9E5A3E_13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